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0217B" w14:textId="249D7E08" w:rsidR="00147107" w:rsidRDefault="00147107" w:rsidP="00147107">
      <w:pPr>
        <w:ind w:firstLine="720"/>
        <w:jc w:val="center"/>
        <w:rPr>
          <w:rFonts w:cs="Times New Roman"/>
        </w:rPr>
      </w:pPr>
      <w:r w:rsidRPr="00147107">
        <w:rPr>
          <w:rFonts w:cs="Times New Roman"/>
          <w:b/>
          <w:bCs/>
        </w:rPr>
        <w:t xml:space="preserve">Apéndice </w:t>
      </w:r>
      <w:r w:rsidR="001504DF">
        <w:rPr>
          <w:rFonts w:cs="Times New Roman"/>
          <w:b/>
          <w:bCs/>
        </w:rPr>
        <w:t>K</w:t>
      </w:r>
      <w:r w:rsidRPr="00147107">
        <w:rPr>
          <w:rFonts w:cs="Times New Roman"/>
          <w:b/>
          <w:bCs/>
        </w:rPr>
        <w:t>.</w:t>
      </w:r>
      <w:r>
        <w:rPr>
          <w:rFonts w:cs="Times New Roman"/>
        </w:rPr>
        <w:t xml:space="preserve"> Mano de obra requerida.</w:t>
      </w:r>
    </w:p>
    <w:p w14:paraId="65E401A4" w14:textId="76B2E961" w:rsidR="00147107" w:rsidRPr="00E715BC" w:rsidRDefault="00147107" w:rsidP="00147107">
      <w:pPr>
        <w:ind w:firstLine="720"/>
        <w:rPr>
          <w:rFonts w:cs="Times New Roman"/>
        </w:rPr>
      </w:pPr>
      <w:r w:rsidRPr="00E715BC">
        <w:rPr>
          <w:rFonts w:cs="Times New Roman"/>
        </w:rPr>
        <w:t>Para definir la estructura salarial del ecohotel, se ha establecido un sistema de tres niveles jerárquicos, cada uno con un rango salarial que refleja la experiencia y las responsabilidades del puesto. En el primer nivel, destinado a personal recién egresado, se ha fijado un salario equivalente a 1 SMMLV (Salario Mínimo Mensual Legal Vigente). Esta medida tiene como objetivo apoyar a los jóvenes sin experiencia previa en su entrada al mercado laboral. Para el año 2025, 1 SMMLV es de 1.423.500 pesos, con un auxiliar de transporte de 200.000 pesos, resultando en una compensación mensual total de 1.623.500 pesos.</w:t>
      </w:r>
    </w:p>
    <w:p w14:paraId="771FE17E" w14:textId="77777777" w:rsidR="00147107" w:rsidRPr="00E715BC" w:rsidRDefault="00147107" w:rsidP="00147107">
      <w:pPr>
        <w:ind w:firstLine="720"/>
        <w:rPr>
          <w:rFonts w:cs="Times New Roman"/>
        </w:rPr>
      </w:pPr>
      <w:r w:rsidRPr="00E715BC">
        <w:rPr>
          <w:rFonts w:cs="Times New Roman"/>
        </w:rPr>
        <w:t>El segundo nivel incluye a los líderes de áreas y responsables de departamentos, quienes deben contar con experiencia relevante. Según datos de plataformas de empleo como "CompuTrabajo", los salarios para estos cargos suelen variar entre 2 y 5 SMMLV. Considerando que se trata de una empresa de tamaño pequeño, se ha fijado un salario base de 2 SMMLV, es decir, 2.200.000 pesos, más el auxiliar de transporte, lo que da una compensación total de 2.762.000 pesos.</w:t>
      </w:r>
    </w:p>
    <w:p w14:paraId="1D1A94B7" w14:textId="77777777" w:rsidR="00147107" w:rsidRPr="00E715BC" w:rsidRDefault="00147107" w:rsidP="00147107">
      <w:pPr>
        <w:ind w:firstLine="720"/>
        <w:rPr>
          <w:rFonts w:cs="Times New Roman"/>
        </w:rPr>
      </w:pPr>
      <w:r w:rsidRPr="00E715BC">
        <w:rPr>
          <w:rFonts w:cs="Times New Roman"/>
        </w:rPr>
        <w:t>En el tercer nivel, correspondiente al Gerente General, se ha establecido un salario de 3 SMMLV, dado el nivel de responsabilidad y liderazgo requerido. Con 3 SMMLV equivalente a 3.900.000 pesos y el auxiliar de transporte, la compensación mensual total llega a 4.062.000 pesos.</w:t>
      </w:r>
    </w:p>
    <w:p w14:paraId="1FC7E05D" w14:textId="77777777" w:rsidR="00147107" w:rsidRPr="00E715BC" w:rsidRDefault="00147107" w:rsidP="00147107">
      <w:pPr>
        <w:ind w:firstLine="720"/>
        <w:rPr>
          <w:rFonts w:cs="Times New Roman"/>
        </w:rPr>
      </w:pPr>
      <w:r w:rsidRPr="00E715BC">
        <w:rPr>
          <w:rFonts w:cs="Times New Roman"/>
        </w:rPr>
        <w:t>A continuación, figura 6 se plantea la estructura salarial del ecohotel, caracterizando el salario de cada puesto:</w:t>
      </w:r>
    </w:p>
    <w:p w14:paraId="51F705E2" w14:textId="77777777" w:rsidR="00147107" w:rsidRDefault="00147107" w:rsidP="00147107">
      <w:pPr>
        <w:pStyle w:val="Descripcin"/>
        <w:rPr>
          <w:rFonts w:cs="Times New Roman"/>
          <w:b/>
          <w:bCs/>
          <w:i w:val="0"/>
          <w:iCs w:val="0"/>
          <w:color w:val="auto"/>
          <w:sz w:val="24"/>
          <w:szCs w:val="22"/>
        </w:rPr>
      </w:pPr>
      <w:bookmarkStart w:id="0" w:name="_Toc188836886"/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t xml:space="preserve">Figura </w:t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begin"/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instrText xml:space="preserve"> SEQ Figura \* ARABIC </w:instrText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separate"/>
      </w:r>
      <w:r w:rsidRPr="00E715BC">
        <w:rPr>
          <w:rFonts w:cs="Times New Roman"/>
          <w:b/>
          <w:bCs/>
          <w:i w:val="0"/>
          <w:iCs w:val="0"/>
          <w:noProof/>
          <w:color w:val="auto"/>
          <w:sz w:val="24"/>
          <w:szCs w:val="22"/>
        </w:rPr>
        <w:t>6</w:t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end"/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t xml:space="preserve">. </w:t>
      </w:r>
    </w:p>
    <w:p w14:paraId="0CA98E7D" w14:textId="77777777" w:rsidR="00147107" w:rsidRPr="00E715BC" w:rsidRDefault="00147107" w:rsidP="00147107">
      <w:pPr>
        <w:pStyle w:val="Descripcin"/>
        <w:rPr>
          <w:rFonts w:cs="Times New Roman"/>
          <w:color w:val="auto"/>
          <w:sz w:val="24"/>
          <w:szCs w:val="22"/>
        </w:rPr>
      </w:pPr>
      <w:r w:rsidRPr="00E715BC">
        <w:rPr>
          <w:rFonts w:cs="Times New Roman"/>
          <w:color w:val="auto"/>
          <w:sz w:val="24"/>
          <w:szCs w:val="22"/>
        </w:rPr>
        <w:t>Asignación salarial</w:t>
      </w:r>
      <w:bookmarkEnd w:id="0"/>
    </w:p>
    <w:p w14:paraId="5FCC0DA7" w14:textId="288809C9" w:rsidR="00147107" w:rsidRPr="00E715BC" w:rsidRDefault="001504DF" w:rsidP="00147107">
      <w:pPr>
        <w:spacing w:line="240" w:lineRule="auto"/>
        <w:rPr>
          <w:rFonts w:cs="Times New Roman"/>
        </w:rPr>
      </w:pPr>
      <w:r w:rsidRPr="001504DF">
        <w:rPr>
          <w:rFonts w:cs="Times New Roman"/>
          <w:noProof/>
        </w:rPr>
        <w:lastRenderedPageBreak/>
        <w:drawing>
          <wp:inline distT="0" distB="0" distL="0" distR="0" wp14:anchorId="05EC2F07" wp14:editId="2C2FC03F">
            <wp:extent cx="5400040" cy="1484630"/>
            <wp:effectExtent l="0" t="0" r="0" b="127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484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349B02" w14:textId="77777777" w:rsidR="00147107" w:rsidRPr="00E715BC" w:rsidRDefault="00147107" w:rsidP="00147107">
      <w:pPr>
        <w:spacing w:line="240" w:lineRule="auto"/>
        <w:rPr>
          <w:rFonts w:cs="Times New Roman"/>
        </w:rPr>
      </w:pPr>
      <w:r w:rsidRPr="00E715BC">
        <w:rPr>
          <w:rFonts w:eastAsia="Times New Roman" w:cs="Times New Roman"/>
          <w:i/>
          <w:iCs/>
          <w:kern w:val="0"/>
          <w:szCs w:val="24"/>
          <w:lang w:eastAsia="es-ES_tradnl"/>
          <w14:ligatures w14:val="none"/>
        </w:rPr>
        <w:t>Nota</w:t>
      </w:r>
      <w:r w:rsidRPr="00E715BC">
        <w:rPr>
          <w:rFonts w:eastAsia="Times New Roman" w:cs="Times New Roman"/>
          <w:kern w:val="0"/>
          <w:szCs w:val="24"/>
          <w:lang w:eastAsia="es-ES_tradnl"/>
          <w14:ligatures w14:val="none"/>
        </w:rPr>
        <w:t>: organización del salario base para cada carga, el auxiliar de transporte y la compensación total mensual, facilitando la comprensión de la estructura salarial del ecohotel.</w:t>
      </w:r>
    </w:p>
    <w:p w14:paraId="272B5F50" w14:textId="09D41C6E" w:rsidR="00147107" w:rsidRPr="00E715BC" w:rsidRDefault="00147107" w:rsidP="00147107">
      <w:pPr>
        <w:ind w:firstLine="720"/>
        <w:rPr>
          <w:rFonts w:cs="Times New Roman"/>
        </w:rPr>
      </w:pPr>
      <w:r w:rsidRPr="00E715BC">
        <w:rPr>
          <w:rFonts w:cs="Times New Roman"/>
        </w:rPr>
        <w:t xml:space="preserve">Con respecto en los que la demanda es variable en aumento por temporada es importante contratar el personal, especialmente para los servicio de atención a los huéspedes y operaciones de funcionamiento. Es importante aclarar que estos periodos el personal puede ser contratado por obra y labor durante su servicio, prestado, ver tabla </w:t>
      </w:r>
      <w:r w:rsidR="001504DF">
        <w:rPr>
          <w:rFonts w:cs="Times New Roman"/>
        </w:rPr>
        <w:t>1</w:t>
      </w:r>
      <w:r w:rsidRPr="00E715BC">
        <w:rPr>
          <w:rFonts w:cs="Times New Roman"/>
        </w:rPr>
        <w:t xml:space="preserve">. </w:t>
      </w:r>
    </w:p>
    <w:p w14:paraId="7C32BD03" w14:textId="4B63619C" w:rsidR="001504DF" w:rsidRPr="001504DF" w:rsidRDefault="001504DF" w:rsidP="001504DF">
      <w:pPr>
        <w:pStyle w:val="Descripcin"/>
        <w:rPr>
          <w:rFonts w:cs="Times New Roman"/>
          <w:b/>
          <w:bCs/>
          <w:i w:val="0"/>
          <w:iCs w:val="0"/>
          <w:color w:val="auto"/>
          <w:sz w:val="24"/>
          <w:szCs w:val="22"/>
        </w:rPr>
      </w:pPr>
      <w:r w:rsidRPr="001504DF">
        <w:rPr>
          <w:rFonts w:cs="Times New Roman"/>
          <w:b/>
          <w:bCs/>
          <w:i w:val="0"/>
          <w:iCs w:val="0"/>
          <w:color w:val="auto"/>
          <w:sz w:val="24"/>
          <w:szCs w:val="22"/>
        </w:rPr>
        <w:t xml:space="preserve">Tabla </w:t>
      </w:r>
      <w:r w:rsidRPr="001504DF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begin"/>
      </w:r>
      <w:r w:rsidRPr="001504DF">
        <w:rPr>
          <w:rFonts w:cs="Times New Roman"/>
          <w:b/>
          <w:bCs/>
          <w:i w:val="0"/>
          <w:iCs w:val="0"/>
          <w:color w:val="auto"/>
          <w:sz w:val="24"/>
          <w:szCs w:val="22"/>
        </w:rPr>
        <w:instrText xml:space="preserve"> SEQ Tabla \* ARABIC </w:instrText>
      </w:r>
      <w:r w:rsidRPr="001504DF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separate"/>
      </w:r>
      <w:r w:rsidRPr="001504DF">
        <w:rPr>
          <w:rFonts w:cs="Times New Roman"/>
          <w:b/>
          <w:bCs/>
          <w:i w:val="0"/>
          <w:iCs w:val="0"/>
          <w:color w:val="auto"/>
          <w:sz w:val="24"/>
          <w:szCs w:val="22"/>
        </w:rPr>
        <w:t>1</w:t>
      </w:r>
      <w:r w:rsidRPr="001504DF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end"/>
      </w:r>
    </w:p>
    <w:p w14:paraId="493E0F32" w14:textId="2953500D" w:rsidR="00147107" w:rsidRPr="00E715BC" w:rsidRDefault="00147107" w:rsidP="00147107">
      <w:pPr>
        <w:rPr>
          <w:rFonts w:cs="Times New Roman"/>
          <w:i/>
          <w:iCs/>
        </w:rPr>
      </w:pPr>
      <w:r w:rsidRPr="00E715BC">
        <w:rPr>
          <w:rFonts w:cs="Times New Roman"/>
          <w:i/>
          <w:iCs/>
        </w:rPr>
        <w:t xml:space="preserve">Personal adicional temporada alta </w:t>
      </w:r>
    </w:p>
    <w:tbl>
      <w:tblPr>
        <w:tblW w:w="9214" w:type="dxa"/>
        <w:tblInd w:w="-4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276"/>
        <w:gridCol w:w="1134"/>
        <w:gridCol w:w="1134"/>
        <w:gridCol w:w="1134"/>
        <w:gridCol w:w="1134"/>
        <w:gridCol w:w="1134"/>
        <w:gridCol w:w="1134"/>
      </w:tblGrid>
      <w:tr w:rsidR="001504DF" w:rsidRPr="001504DF" w14:paraId="61640DCC" w14:textId="77777777" w:rsidTr="001504DF">
        <w:trPr>
          <w:trHeight w:val="840"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7E6E6"/>
            <w:vAlign w:val="center"/>
            <w:hideMark/>
          </w:tcPr>
          <w:p w14:paraId="47309038" w14:textId="77777777" w:rsidR="001504DF" w:rsidRPr="001504DF" w:rsidRDefault="001504DF" w:rsidP="00150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es-ES_tradnl"/>
                <w14:ligatures w14:val="none"/>
              </w:rPr>
            </w:pPr>
            <w:r w:rsidRPr="001504DF"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es-ES_tradnl"/>
                <w14:ligatures w14:val="none"/>
              </w:rPr>
              <w:t xml:space="preserve">Mano de obra adicional temporada alta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7E6E6"/>
            <w:vAlign w:val="center"/>
            <w:hideMark/>
          </w:tcPr>
          <w:p w14:paraId="2D198BB6" w14:textId="77777777" w:rsidR="001504DF" w:rsidRPr="001504DF" w:rsidRDefault="001504DF" w:rsidP="00150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es-ES_tradnl"/>
                <w14:ligatures w14:val="none"/>
              </w:rPr>
            </w:pPr>
            <w:r w:rsidRPr="001504DF"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es-ES_tradnl"/>
                <w14:ligatures w14:val="none"/>
              </w:rPr>
              <w:t xml:space="preserve"> Enero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7E6E6"/>
            <w:vAlign w:val="center"/>
            <w:hideMark/>
          </w:tcPr>
          <w:p w14:paraId="48119703" w14:textId="77777777" w:rsidR="001504DF" w:rsidRPr="001504DF" w:rsidRDefault="001504DF" w:rsidP="00150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es-ES_tradnl"/>
                <w14:ligatures w14:val="none"/>
              </w:rPr>
            </w:pPr>
            <w:r w:rsidRPr="001504DF"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es-ES_tradnl"/>
                <w14:ligatures w14:val="none"/>
              </w:rPr>
              <w:t xml:space="preserve"> Abril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7E6E6"/>
            <w:vAlign w:val="center"/>
            <w:hideMark/>
          </w:tcPr>
          <w:p w14:paraId="65DB3C62" w14:textId="77777777" w:rsidR="001504DF" w:rsidRPr="001504DF" w:rsidRDefault="001504DF" w:rsidP="00150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es-ES_tradnl"/>
                <w14:ligatures w14:val="none"/>
              </w:rPr>
            </w:pPr>
            <w:r w:rsidRPr="001504DF"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es-ES_tradnl"/>
                <w14:ligatures w14:val="none"/>
              </w:rPr>
              <w:t xml:space="preserve"> Junio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7E6E6"/>
            <w:vAlign w:val="center"/>
            <w:hideMark/>
          </w:tcPr>
          <w:p w14:paraId="26A863D4" w14:textId="77777777" w:rsidR="001504DF" w:rsidRPr="001504DF" w:rsidRDefault="001504DF" w:rsidP="00150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es-ES_tradnl"/>
                <w14:ligatures w14:val="none"/>
              </w:rPr>
            </w:pPr>
            <w:r w:rsidRPr="001504DF"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es-ES_tradnl"/>
                <w14:ligatures w14:val="none"/>
              </w:rPr>
              <w:t xml:space="preserve"> Julio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7E6E6"/>
            <w:vAlign w:val="center"/>
            <w:hideMark/>
          </w:tcPr>
          <w:p w14:paraId="250A88E5" w14:textId="77777777" w:rsidR="001504DF" w:rsidRPr="001504DF" w:rsidRDefault="001504DF" w:rsidP="00150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es-ES_tradnl"/>
                <w14:ligatures w14:val="none"/>
              </w:rPr>
            </w:pPr>
            <w:r w:rsidRPr="001504DF"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es-ES_tradnl"/>
                <w14:ligatures w14:val="none"/>
              </w:rPr>
              <w:t xml:space="preserve"> Diciembre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7E6E6"/>
            <w:vAlign w:val="center"/>
            <w:hideMark/>
          </w:tcPr>
          <w:p w14:paraId="20327A9B" w14:textId="77777777" w:rsidR="001504DF" w:rsidRPr="001504DF" w:rsidRDefault="001504DF" w:rsidP="00150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es-ES_tradnl"/>
                <w14:ligatures w14:val="none"/>
              </w:rPr>
            </w:pPr>
            <w:r w:rsidRPr="001504DF"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es-ES_tradnl"/>
                <w14:ligatures w14:val="none"/>
              </w:rPr>
              <w:t xml:space="preserve"> Total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7E6E6"/>
            <w:vAlign w:val="center"/>
            <w:hideMark/>
          </w:tcPr>
          <w:p w14:paraId="4B9655BD" w14:textId="77777777" w:rsidR="001504DF" w:rsidRPr="001504DF" w:rsidRDefault="001504DF" w:rsidP="00150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es-ES_tradnl"/>
                <w14:ligatures w14:val="none"/>
              </w:rPr>
            </w:pPr>
            <w:r w:rsidRPr="001504DF"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es-ES_tradnl"/>
                <w14:ligatures w14:val="none"/>
              </w:rPr>
              <w:t xml:space="preserve"> Total anual </w:t>
            </w:r>
          </w:p>
        </w:tc>
      </w:tr>
      <w:tr w:rsidR="001504DF" w:rsidRPr="001504DF" w14:paraId="6E84BE7B" w14:textId="77777777" w:rsidTr="001504DF">
        <w:trPr>
          <w:trHeight w:val="56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67238A7" w14:textId="77777777" w:rsidR="001504DF" w:rsidRPr="001504DF" w:rsidRDefault="001504DF" w:rsidP="00150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es-ES_tradnl"/>
                <w14:ligatures w14:val="none"/>
              </w:rPr>
            </w:pPr>
            <w:r w:rsidRPr="001504DF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es-ES_tradnl"/>
                <w14:ligatures w14:val="none"/>
              </w:rPr>
              <w:t>Ayudante de servicios temporal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F44DEF" w14:textId="77777777" w:rsidR="001504DF" w:rsidRPr="001504DF" w:rsidRDefault="001504DF" w:rsidP="001504D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es-ES_tradnl"/>
                <w14:ligatures w14:val="none"/>
              </w:rPr>
            </w:pPr>
            <w:r w:rsidRPr="001504DF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es-ES_tradnl"/>
                <w14:ligatures w14:val="none"/>
              </w:rPr>
              <w:t xml:space="preserve"> $      2.840.584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5EBFEA" w14:textId="77777777" w:rsidR="001504DF" w:rsidRPr="001504DF" w:rsidRDefault="001504DF" w:rsidP="001504D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es-ES_tradnl"/>
                <w14:ligatures w14:val="none"/>
              </w:rPr>
            </w:pPr>
            <w:r w:rsidRPr="001504DF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es-ES_tradnl"/>
                <w14:ligatures w14:val="none"/>
              </w:rPr>
              <w:t xml:space="preserve"> $    2.840.584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F531AC" w14:textId="77777777" w:rsidR="001504DF" w:rsidRPr="001504DF" w:rsidRDefault="001504DF" w:rsidP="001504D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es-ES_tradnl"/>
                <w14:ligatures w14:val="none"/>
              </w:rPr>
            </w:pPr>
            <w:r w:rsidRPr="001504DF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es-ES_tradnl"/>
                <w14:ligatures w14:val="none"/>
              </w:rPr>
              <w:t xml:space="preserve"> $   2.840.584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7F8021" w14:textId="77777777" w:rsidR="001504DF" w:rsidRPr="001504DF" w:rsidRDefault="001504DF" w:rsidP="001504D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es-ES_tradnl"/>
                <w14:ligatures w14:val="none"/>
              </w:rPr>
            </w:pPr>
            <w:r w:rsidRPr="001504DF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es-ES_tradnl"/>
                <w14:ligatures w14:val="none"/>
              </w:rPr>
              <w:t xml:space="preserve"> $    2.840.584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635A83" w14:textId="77777777" w:rsidR="001504DF" w:rsidRPr="001504DF" w:rsidRDefault="001504DF" w:rsidP="001504D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es-ES_tradnl"/>
                <w14:ligatures w14:val="none"/>
              </w:rPr>
            </w:pPr>
            <w:r w:rsidRPr="001504DF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es-ES_tradnl"/>
                <w14:ligatures w14:val="none"/>
              </w:rPr>
              <w:t xml:space="preserve"> $    2.840.584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943C57" w14:textId="77777777" w:rsidR="001504DF" w:rsidRPr="001504DF" w:rsidRDefault="001504DF" w:rsidP="001504D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es-ES_tradnl"/>
                <w14:ligatures w14:val="none"/>
              </w:rPr>
            </w:pPr>
            <w:r w:rsidRPr="001504DF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es-ES_tradnl"/>
                <w14:ligatures w14:val="none"/>
              </w:rPr>
              <w:t xml:space="preserve"> $  14.202.918 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8DBACE7" w14:textId="77777777" w:rsidR="001504DF" w:rsidRPr="001504DF" w:rsidRDefault="001504DF" w:rsidP="00150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es-ES_tradnl"/>
                <w14:ligatures w14:val="none"/>
              </w:rPr>
            </w:pPr>
            <w:r w:rsidRPr="001504DF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es-ES_tradnl"/>
                <w14:ligatures w14:val="none"/>
              </w:rPr>
              <w:t xml:space="preserve"> $  29.853.636 </w:t>
            </w:r>
          </w:p>
        </w:tc>
      </w:tr>
      <w:tr w:rsidR="001504DF" w:rsidRPr="001504DF" w14:paraId="414CF156" w14:textId="77777777" w:rsidTr="001504DF">
        <w:trPr>
          <w:trHeight w:val="560"/>
        </w:trPr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58C6719" w14:textId="458CB9A4" w:rsidR="001504DF" w:rsidRPr="001504DF" w:rsidRDefault="001504DF" w:rsidP="00150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es-ES_tradnl"/>
                <w14:ligatures w14:val="none"/>
              </w:rPr>
            </w:pPr>
            <w:r w:rsidRPr="001504DF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es-ES_tradnl"/>
                <w14:ligatures w14:val="none"/>
              </w:rPr>
              <w:t>Técnico de operaciones temporal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65C1202" w14:textId="77777777" w:rsidR="001504DF" w:rsidRPr="001504DF" w:rsidRDefault="001504DF" w:rsidP="001504D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es-ES_tradnl"/>
                <w14:ligatures w14:val="none"/>
              </w:rPr>
            </w:pPr>
            <w:r w:rsidRPr="001504DF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es-ES_tradnl"/>
                <w14:ligatures w14:val="none"/>
              </w:rPr>
              <w:t xml:space="preserve"> $      3.130.144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52BAE2B" w14:textId="77777777" w:rsidR="001504DF" w:rsidRPr="001504DF" w:rsidRDefault="001504DF" w:rsidP="001504D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es-ES_tradnl"/>
                <w14:ligatures w14:val="none"/>
              </w:rPr>
            </w:pPr>
            <w:r w:rsidRPr="001504DF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es-ES_tradnl"/>
                <w14:ligatures w14:val="none"/>
              </w:rPr>
              <w:t xml:space="preserve"> $    3.130.144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C5807C" w14:textId="77777777" w:rsidR="001504DF" w:rsidRPr="001504DF" w:rsidRDefault="001504DF" w:rsidP="001504D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es-ES_tradnl"/>
                <w14:ligatures w14:val="none"/>
              </w:rPr>
            </w:pPr>
            <w:r w:rsidRPr="001504DF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es-ES_tradnl"/>
                <w14:ligatures w14:val="none"/>
              </w:rPr>
              <w:t xml:space="preserve"> $   3.130.144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EDEFF39" w14:textId="77777777" w:rsidR="001504DF" w:rsidRPr="001504DF" w:rsidRDefault="001504DF" w:rsidP="001504D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es-ES_tradnl"/>
                <w14:ligatures w14:val="none"/>
              </w:rPr>
            </w:pPr>
            <w:r w:rsidRPr="001504DF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es-ES_tradnl"/>
                <w14:ligatures w14:val="none"/>
              </w:rPr>
              <w:t xml:space="preserve"> $    3.130.144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BF1EFF1" w14:textId="77777777" w:rsidR="001504DF" w:rsidRPr="001504DF" w:rsidRDefault="001504DF" w:rsidP="001504D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es-ES_tradnl"/>
                <w14:ligatures w14:val="none"/>
              </w:rPr>
            </w:pPr>
            <w:r w:rsidRPr="001504DF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es-ES_tradnl"/>
                <w14:ligatures w14:val="none"/>
              </w:rPr>
              <w:t xml:space="preserve"> $    3.130.144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B8EE045" w14:textId="77777777" w:rsidR="001504DF" w:rsidRPr="001504DF" w:rsidRDefault="001504DF" w:rsidP="001504D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es-ES_tradnl"/>
                <w14:ligatures w14:val="none"/>
              </w:rPr>
            </w:pPr>
            <w:r w:rsidRPr="001504DF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es-ES_tradnl"/>
                <w14:ligatures w14:val="none"/>
              </w:rPr>
              <w:t xml:space="preserve"> $  15.650.718 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33E8A4F" w14:textId="77777777" w:rsidR="001504DF" w:rsidRPr="001504DF" w:rsidRDefault="001504DF" w:rsidP="001504DF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es-ES_tradnl"/>
                <w14:ligatures w14:val="none"/>
              </w:rPr>
            </w:pPr>
          </w:p>
        </w:tc>
      </w:tr>
    </w:tbl>
    <w:p w14:paraId="24ACC2B6" w14:textId="77777777" w:rsidR="001504DF" w:rsidRDefault="001504DF" w:rsidP="00147107">
      <w:pPr>
        <w:rPr>
          <w:rFonts w:cs="Times New Roman"/>
          <w:i/>
          <w:iCs/>
          <w:sz w:val="20"/>
          <w:szCs w:val="20"/>
        </w:rPr>
      </w:pPr>
    </w:p>
    <w:p w14:paraId="6D19DBB2" w14:textId="49718FF7" w:rsidR="00147107" w:rsidRPr="00E715BC" w:rsidRDefault="00147107" w:rsidP="00147107">
      <w:pPr>
        <w:rPr>
          <w:rFonts w:cs="Times New Roman"/>
          <w:sz w:val="20"/>
          <w:szCs w:val="20"/>
        </w:rPr>
      </w:pPr>
      <w:r w:rsidRPr="00E715BC">
        <w:rPr>
          <w:rFonts w:cs="Times New Roman"/>
          <w:i/>
          <w:iCs/>
          <w:sz w:val="20"/>
          <w:szCs w:val="20"/>
        </w:rPr>
        <w:t>Nota</w:t>
      </w:r>
      <w:r w:rsidRPr="00E715BC">
        <w:rPr>
          <w:rFonts w:cs="Times New Roman"/>
          <w:sz w:val="20"/>
          <w:szCs w:val="20"/>
        </w:rPr>
        <w:t>: personal adicional temporada alta para ajustar la nomina. Fuente: Autor.</w:t>
      </w:r>
    </w:p>
    <w:p w14:paraId="7027E43F" w14:textId="42BAB35A" w:rsidR="00B47AC1" w:rsidRPr="001504DF" w:rsidRDefault="00147107" w:rsidP="001504DF">
      <w:pPr>
        <w:ind w:firstLine="720"/>
        <w:rPr>
          <w:rFonts w:cs="Times New Roman"/>
        </w:rPr>
      </w:pPr>
      <w:r w:rsidRPr="00E715BC">
        <w:rPr>
          <w:rFonts w:cs="Times New Roman"/>
        </w:rPr>
        <w:t>La empresa subcontrata los servicios de Supervisor de Seguridad y Salud en el Trabajo (SST) , contador y abogado , quienes no forman parte de la nómina fija. Estos servicios profesionales se contratan bajo la modalidad de prestación de servicios anuales, representando una inversión promedio de $12.000.000 para el Supervisor SST, $20.000.000 para el contador y $10.000.000 para el abogado, garantizando el cumplimiento de las normativas legales y contables. , así como la asesoría jurídica necesaria para el adecuado funcionamiento de la organización.</w:t>
      </w:r>
    </w:p>
    <w:sectPr w:rsidR="00B47AC1" w:rsidRPr="001504D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07"/>
    <w:rsid w:val="00147107"/>
    <w:rsid w:val="001504DF"/>
    <w:rsid w:val="002E23FA"/>
    <w:rsid w:val="003B678D"/>
    <w:rsid w:val="004C6424"/>
    <w:rsid w:val="007208F6"/>
    <w:rsid w:val="009D43F8"/>
    <w:rsid w:val="00B47AC1"/>
    <w:rsid w:val="00CE480C"/>
    <w:rsid w:val="00EF6A7F"/>
    <w:rsid w:val="00F24BC4"/>
    <w:rsid w:val="00FC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5F4A8"/>
  <w15:chartTrackingRefBased/>
  <w15:docId w15:val="{1F0628E9-D183-FD40-BBA2-3965CDA6F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107"/>
    <w:pPr>
      <w:spacing w:after="160" w:line="480" w:lineRule="auto"/>
      <w:jc w:val="both"/>
    </w:pPr>
    <w:rPr>
      <w:rFonts w:ascii="Times New Roman" w:eastAsiaTheme="minorHAnsi" w:hAnsi="Times New Roman"/>
      <w:kern w:val="2"/>
      <w:szCs w:val="22"/>
      <w14:ligatures w14:val="standardContextual"/>
    </w:rPr>
  </w:style>
  <w:style w:type="paragraph" w:styleId="Ttulo1">
    <w:name w:val="heading 1"/>
    <w:basedOn w:val="Normal"/>
    <w:next w:val="Normal"/>
    <w:link w:val="Ttulo1Car"/>
    <w:uiPriority w:val="9"/>
    <w:rsid w:val="004C6424"/>
    <w:pPr>
      <w:keepNext/>
      <w:keepLines/>
      <w:spacing w:before="480" w:after="0" w:line="360" w:lineRule="auto"/>
      <w:jc w:val="center"/>
      <w:outlineLvl w:val="0"/>
    </w:pPr>
    <w:rPr>
      <w:rFonts w:eastAsiaTheme="majorEastAsia" w:cstheme="majorBidi"/>
      <w:b/>
      <w:bCs/>
      <w:kern w:val="0"/>
      <w:szCs w:val="28"/>
      <w:lang w:eastAsia="es-ES_tradnl"/>
      <w14:ligatures w14:val="none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7208F6"/>
    <w:pPr>
      <w:keepNext/>
      <w:keepLines/>
      <w:spacing w:before="40" w:after="0"/>
      <w:jc w:val="center"/>
      <w:outlineLvl w:val="1"/>
    </w:pPr>
    <w:rPr>
      <w:rFonts w:eastAsiaTheme="majorEastAsia" w:cstheme="majorBidi"/>
      <w:b/>
      <w:color w:val="000000" w:themeColor="text1"/>
      <w:kern w:val="0"/>
      <w:szCs w:val="26"/>
      <w:lang w:eastAsia="es-ES_tradnl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C6424"/>
    <w:rPr>
      <w:rFonts w:ascii="Times New Roman" w:eastAsiaTheme="majorEastAsia" w:hAnsi="Times New Roman" w:cstheme="majorBidi"/>
      <w:b/>
      <w:bCs/>
      <w:szCs w:val="28"/>
      <w:lang w:eastAsia="es-ES_tradnl"/>
    </w:rPr>
  </w:style>
  <w:style w:type="character" w:customStyle="1" w:styleId="Ttulo2Car">
    <w:name w:val="Título 2 Car"/>
    <w:basedOn w:val="Fuentedeprrafopredeter"/>
    <w:link w:val="Ttulo2"/>
    <w:uiPriority w:val="9"/>
    <w:rsid w:val="007208F6"/>
    <w:rPr>
      <w:rFonts w:ascii="Times New Roman" w:eastAsiaTheme="majorEastAsia" w:hAnsi="Times New Roman" w:cstheme="majorBidi"/>
      <w:b/>
      <w:color w:val="000000" w:themeColor="text1"/>
      <w:szCs w:val="26"/>
      <w:lang w:eastAsia="es-ES_tradnl"/>
    </w:rPr>
  </w:style>
  <w:style w:type="paragraph" w:styleId="Descripcin">
    <w:name w:val="caption"/>
    <w:basedOn w:val="Normal"/>
    <w:next w:val="Normal"/>
    <w:uiPriority w:val="35"/>
    <w:unhideWhenUsed/>
    <w:qFormat/>
    <w:rsid w:val="00147107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9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9864126-7FE0-7540-9135-2A32C89C6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488</Words>
  <Characters>2690</Characters>
  <Application>Microsoft Office Word</Application>
  <DocSecurity>0</DocSecurity>
  <Lines>22</Lines>
  <Paragraphs>6</Paragraphs>
  <ScaleCrop>false</ScaleCrop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Juan Camilo Penaloza Buitrago</cp:lastModifiedBy>
  <cp:revision>5</cp:revision>
  <dcterms:created xsi:type="dcterms:W3CDTF">2025-03-20T01:55:00Z</dcterms:created>
  <dcterms:modified xsi:type="dcterms:W3CDTF">2025-05-01T13:24:00Z</dcterms:modified>
</cp:coreProperties>
</file>